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7767" w14:textId="2B5D8F38" w:rsidR="00D36DB4" w:rsidRPr="00DF52A6" w:rsidRDefault="006B5440">
      <w:pPr>
        <w:spacing w:line="400" w:lineRule="exact"/>
        <w:jc w:val="center"/>
        <w:rPr>
          <w:rFonts w:ascii="BIZ UDゴシック" w:eastAsia="BIZ UDゴシック" w:hAnsi="BIZ UDゴシック"/>
          <w:b/>
          <w:sz w:val="24"/>
        </w:rPr>
      </w:pPr>
      <w:r>
        <w:rPr>
          <w:rFonts w:hAnsi="ＭＳ 明朝"/>
          <w:noProof/>
        </w:rPr>
        <mc:AlternateContent>
          <mc:Choice Requires="wps">
            <w:drawing>
              <wp:anchor distT="0" distB="0" distL="114300" distR="114300" simplePos="0" relativeHeight="251659264" behindDoc="0" locked="0" layoutInCell="1" allowOverlap="1" wp14:anchorId="3F4C1C0E" wp14:editId="69035E04">
                <wp:simplePos x="0" y="0"/>
                <wp:positionH relativeFrom="margin">
                  <wp:posOffset>4629150</wp:posOffset>
                </wp:positionH>
                <wp:positionV relativeFrom="topMargin">
                  <wp:posOffset>442595</wp:posOffset>
                </wp:positionV>
                <wp:extent cx="1143360" cy="428760"/>
                <wp:effectExtent l="0" t="0" r="19050" b="28575"/>
                <wp:wrapNone/>
                <wp:docPr id="6" name="正方形/長方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43360" cy="4287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BB8155" w14:textId="73C1976A" w:rsidR="006B5440" w:rsidRPr="0054535F" w:rsidRDefault="006B5440" w:rsidP="006B5440">
                            <w:pPr>
                              <w:jc w:val="center"/>
                              <w:rPr>
                                <w:rFonts w:ascii="UD デジタル 教科書体 NP-R" w:eastAsia="UD デジタル 教科書体 NP-R"/>
                                <w:color w:val="000000" w:themeColor="text1"/>
                                <w:sz w:val="32"/>
                                <w:szCs w:val="36"/>
                              </w:rPr>
                            </w:pPr>
                            <w:r>
                              <w:rPr>
                                <w:rFonts w:ascii="UD デジタル 教科書体 NP-R" w:eastAsia="UD デジタル 教科書体 NP-R" w:hint="eastAsia"/>
                                <w:color w:val="000000" w:themeColor="text1"/>
                                <w:sz w:val="32"/>
                                <w:szCs w:val="36"/>
                              </w:rPr>
                              <w:t>参考</w:t>
                            </w:r>
                            <w:r w:rsidRPr="0054535F">
                              <w:rPr>
                                <w:rFonts w:ascii="UD デジタル 教科書体 NP-R" w:eastAsia="UD デジタル 教科書体 NP-R" w:hint="eastAsia"/>
                                <w:color w:val="000000" w:themeColor="text1"/>
                                <w:sz w:val="32"/>
                                <w:szCs w:val="36"/>
                              </w:rPr>
                              <w:t>資料</w:t>
                            </w:r>
                            <w:r>
                              <w:rPr>
                                <w:rFonts w:ascii="UD デジタル 教科書体 NP-R" w:eastAsia="UD デジタル 教科書体 NP-R" w:hint="eastAsia"/>
                                <w:color w:val="000000" w:themeColor="text1"/>
                                <w:sz w:val="32"/>
                                <w:szCs w:val="36"/>
                              </w:rPr>
                              <w:t>８</w:t>
                            </w:r>
                          </w:p>
                        </w:txbxContent>
                      </wps:txbx>
                      <wps:bodyPr rot="0" spcFirstLastPara="0" vertOverflow="overflow" horzOverflow="overflow" vert="horz" wrap="square" lIns="0" tIns="1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C1C0E" id="正方形/長方形 6" o:spid="_x0000_s1026" style="position:absolute;left:0;text-align:left;margin-left:364.5pt;margin-top:34.85pt;width:90.05pt;height:3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" fillcolor="white [3212]" strokecolor="black [3213]" strokeweight="1pt">
                <v:path arrowok="t"/>
                <o:lock v:ext="edit" aspectratio="t"/>
                <v:textbox inset="0,.5mm,0,0">
                  <w:txbxContent>
                    <w:p w14:paraId="63BB8155" w14:textId="73C1976A" w:rsidR="006B5440" w:rsidRPr="0054535F" w:rsidRDefault="006B5440" w:rsidP="006B5440">
                      <w:pPr>
                        <w:jc w:val="center"/>
                        <w:rPr>
                          <w:rFonts w:ascii="UD デジタル 教科書体 NP-R" w:eastAsia="UD デジタル 教科書体 NP-R"/>
                          <w:color w:val="000000" w:themeColor="text1"/>
                          <w:sz w:val="32"/>
                          <w:szCs w:val="36"/>
                        </w:rPr>
                      </w:pPr>
                      <w:r>
                        <w:rPr>
                          <w:rFonts w:ascii="UD デジタル 教科書体 NP-R" w:eastAsia="UD デジタル 教科書体 NP-R" w:hint="eastAsia"/>
                          <w:color w:val="000000" w:themeColor="text1"/>
                          <w:sz w:val="32"/>
                          <w:szCs w:val="36"/>
                        </w:rPr>
                        <w:t>参考</w:t>
                      </w:r>
                      <w:r w:rsidRPr="0054535F">
                        <w:rPr>
                          <w:rFonts w:ascii="UD デジタル 教科書体 NP-R" w:eastAsia="UD デジタル 教科書体 NP-R" w:hint="eastAsia"/>
                          <w:color w:val="000000" w:themeColor="text1"/>
                          <w:sz w:val="32"/>
                          <w:szCs w:val="36"/>
                        </w:rPr>
                        <w:t>資料</w:t>
                      </w:r>
                      <w:r>
                        <w:rPr>
                          <w:rFonts w:ascii="UD デジタル 教科書体 NP-R" w:eastAsia="UD デジタル 教科書体 NP-R" w:hint="eastAsia"/>
                          <w:color w:val="000000" w:themeColor="text1"/>
                          <w:sz w:val="32"/>
                          <w:szCs w:val="36"/>
                        </w:rPr>
                        <w:t>８</w:t>
                      </w:r>
                    </w:p>
                  </w:txbxContent>
                </v:textbox>
                <w10:wrap anchorx="margin" anchory="margin"/>
              </v:rect>
            </w:pict>
          </mc:Fallback>
        </mc:AlternateContent>
      </w:r>
      <w:r w:rsidR="00AB281F" w:rsidRPr="00DF52A6">
        <w:rPr>
          <w:rFonts w:ascii="BIZ UDゴシック" w:eastAsia="BIZ UDゴシック" w:hAnsi="BIZ UDゴシック" w:hint="eastAsia"/>
          <w:b/>
          <w:sz w:val="28"/>
        </w:rPr>
        <w:t>参考法令</w:t>
      </w:r>
    </w:p>
    <w:p w14:paraId="29B775D5" w14:textId="77777777" w:rsidR="00D714BF" w:rsidRDefault="00D714BF">
      <w:pPr>
        <w:spacing w:line="400" w:lineRule="exact"/>
        <w:rPr>
          <w:rFonts w:asciiTheme="majorEastAsia" w:eastAsiaTheme="majorEastAsia" w:hAnsiTheme="majorEastAsia"/>
          <w:sz w:val="24"/>
        </w:rPr>
      </w:pPr>
    </w:p>
    <w:p w14:paraId="21917D84" w14:textId="5449AE7B" w:rsidR="00D36DB4" w:rsidRPr="00DF52A6" w:rsidRDefault="00AB281F">
      <w:pPr>
        <w:spacing w:line="400" w:lineRule="exact"/>
        <w:rPr>
          <w:rFonts w:ascii="BIZ UDゴシック" w:eastAsia="BIZ UDゴシック" w:hAnsi="BIZ UDゴシック"/>
          <w:sz w:val="24"/>
        </w:rPr>
      </w:pPr>
      <w:r w:rsidRPr="00BC6042">
        <w:rPr>
          <w:rFonts w:asciiTheme="majorEastAsia" w:eastAsiaTheme="majorEastAsia" w:hAnsiTheme="majorEastAsia" w:hint="eastAsia"/>
          <w:sz w:val="24"/>
        </w:rPr>
        <w:t xml:space="preserve">　　　</w:t>
      </w:r>
      <w:r w:rsidRPr="00DF52A6">
        <w:rPr>
          <w:rFonts w:ascii="BIZ UDゴシック" w:eastAsia="BIZ UDゴシック" w:hAnsi="BIZ UDゴシック" w:hint="eastAsia"/>
          <w:sz w:val="24"/>
        </w:rPr>
        <w:t>地方独立行政法人法</w:t>
      </w:r>
    </w:p>
    <w:p w14:paraId="6588F549" w14:textId="77777777" w:rsidR="00D36DB4" w:rsidRDefault="00D36DB4">
      <w:pPr>
        <w:spacing w:line="400" w:lineRule="exact"/>
        <w:rPr>
          <w:rFonts w:ascii="ＭＳ 明朝" w:eastAsia="ＭＳ 明朝" w:hAnsi="ＭＳ 明朝"/>
          <w:sz w:val="24"/>
        </w:rPr>
      </w:pPr>
    </w:p>
    <w:p w14:paraId="5236E489" w14:textId="77777777" w:rsidR="00FD79A6" w:rsidRPr="00DF52A6" w:rsidRDefault="00BC6042">
      <w:pPr>
        <w:spacing w:line="400" w:lineRule="exact"/>
        <w:rPr>
          <w:rFonts w:ascii="BIZ UDゴシック" w:eastAsia="BIZ UDゴシック" w:hAnsi="BIZ UDゴシック"/>
          <w:sz w:val="24"/>
        </w:rPr>
      </w:pPr>
      <w:r w:rsidRPr="00DF52A6">
        <w:rPr>
          <w:rFonts w:ascii="BIZ UDゴシック" w:eastAsia="BIZ UDゴシック" w:hAnsi="BIZ UDゴシック" w:hint="eastAsia"/>
          <w:sz w:val="24"/>
          <w:bdr w:val="single" w:sz="4" w:space="0" w:color="auto"/>
        </w:rPr>
        <w:t>業務の実績に関する</w:t>
      </w:r>
      <w:r w:rsidR="00FD79A6" w:rsidRPr="00DF52A6">
        <w:rPr>
          <w:rFonts w:ascii="BIZ UDゴシック" w:eastAsia="BIZ UDゴシック" w:hAnsi="BIZ UDゴシック" w:hint="eastAsia"/>
          <w:sz w:val="24"/>
          <w:bdr w:val="single" w:sz="4" w:space="0" w:color="auto"/>
        </w:rPr>
        <w:t>評価について</w:t>
      </w:r>
    </w:p>
    <w:p w14:paraId="1EEA2EA4" w14:textId="77777777" w:rsidR="00FD79A6" w:rsidRPr="00BB3E77" w:rsidRDefault="00FD79A6">
      <w:pPr>
        <w:spacing w:line="400" w:lineRule="exact"/>
        <w:rPr>
          <w:rFonts w:ascii="ＭＳ 明朝" w:eastAsia="ＭＳ 明朝" w:hAnsi="ＭＳ 明朝"/>
          <w:sz w:val="22"/>
          <w:szCs w:val="18"/>
        </w:rPr>
      </w:pPr>
    </w:p>
    <w:p w14:paraId="190C1F60" w14:textId="77777777" w:rsidR="00D36DB4" w:rsidRPr="00DF52A6" w:rsidRDefault="00FD79A6" w:rsidP="00FD79A6">
      <w:pPr>
        <w:spacing w:line="400" w:lineRule="exact"/>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 xml:space="preserve">　</w:t>
      </w:r>
      <w:r w:rsidR="00AB281F" w:rsidRPr="00DF52A6">
        <w:rPr>
          <w:rFonts w:ascii="BIZ UD明朝 Medium" w:eastAsia="BIZ UD明朝 Medium" w:hAnsi="BIZ UD明朝 Medium" w:hint="eastAsia"/>
          <w:sz w:val="22"/>
          <w:szCs w:val="18"/>
        </w:rPr>
        <w:t>（評価の結果の取扱い等）</w:t>
      </w:r>
    </w:p>
    <w:p w14:paraId="011C5888" w14:textId="77777777" w:rsidR="00D36DB4" w:rsidRPr="00DF52A6" w:rsidRDefault="00AB281F">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第29条　地方独立行政法人は、前条第一項の評価の結果を、中期計画及び年度計画並びに業務運営の改善に適切に反映させるとともに、毎年度、当該評価の結果の反映状況を公表しなければならない。</w:t>
      </w:r>
    </w:p>
    <w:p w14:paraId="377D04CA" w14:textId="77777777" w:rsidR="00D36DB4" w:rsidRPr="00DF52A6" w:rsidRDefault="00D36DB4">
      <w:pPr>
        <w:rPr>
          <w:rFonts w:ascii="BIZ UD明朝 Medium" w:eastAsia="BIZ UD明朝 Medium" w:hAnsi="BIZ UD明朝 Medium"/>
          <w:sz w:val="22"/>
          <w:szCs w:val="18"/>
        </w:rPr>
      </w:pPr>
    </w:p>
    <w:p w14:paraId="522D99BE" w14:textId="77777777" w:rsidR="00D36DB4" w:rsidRPr="00DF52A6" w:rsidRDefault="00AB281F">
      <w:pPr>
        <w:ind w:firstLineChars="100" w:firstLine="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（各事業年度に係る業務の実績等に関する評価等の特例）</w:t>
      </w:r>
    </w:p>
    <w:p w14:paraId="3A6FE398" w14:textId="5DA8B2CA" w:rsidR="00D36DB4" w:rsidRPr="00DF52A6" w:rsidRDefault="00AB281F">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 xml:space="preserve">第78条の２　</w:t>
      </w:r>
      <w:r w:rsidR="00DF52A6" w:rsidRPr="00DF52A6">
        <w:rPr>
          <w:rFonts w:ascii="BIZ UD明朝 Medium" w:eastAsia="BIZ UD明朝 Medium" w:hAnsi="BIZ UD明朝 Medium" w:hint="eastAsia"/>
          <w:sz w:val="22"/>
          <w:szCs w:val="18"/>
        </w:rPr>
        <w:t>公立大学法人は、次の各号に掲げる事業年度の区分に応じ当該各号に定める事項について、評価委員会の評価を受けなければならない。この場合において、第二十八条から第三十条までの規定は、公立大学法人には、適用しない。</w:t>
      </w:r>
    </w:p>
    <w:p w14:paraId="15B1B37C" w14:textId="77777777" w:rsidR="00DF52A6" w:rsidRPr="00DF52A6" w:rsidRDefault="00DF52A6" w:rsidP="00DF52A6">
      <w:pPr>
        <w:ind w:leftChars="100" w:left="43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一　中期目標の期間の最後の事業年度の前々事業年度　中期目標の期間の終了時に見込まれる中期目標の期間における業務の実績</w:t>
      </w:r>
    </w:p>
    <w:p w14:paraId="22AA8F5C" w14:textId="608FDCB6" w:rsidR="00D36DB4" w:rsidRPr="00DF52A6" w:rsidRDefault="00DF52A6" w:rsidP="00DF52A6">
      <w:pPr>
        <w:ind w:leftChars="100" w:left="430" w:hangingChars="100" w:hanging="220"/>
        <w:rPr>
          <w:rFonts w:ascii="BIZ UD明朝 Medium" w:eastAsia="BIZ UD明朝 Medium" w:hAnsi="BIZ UD明朝 Medium"/>
          <w:sz w:val="22"/>
          <w:szCs w:val="18"/>
          <w:u w:val="single"/>
        </w:rPr>
      </w:pPr>
      <w:r w:rsidRPr="00DF52A6">
        <w:rPr>
          <w:rFonts w:ascii="BIZ UD明朝 Medium" w:eastAsia="BIZ UD明朝 Medium" w:hAnsi="BIZ UD明朝 Medium" w:hint="eastAsia"/>
          <w:sz w:val="22"/>
          <w:szCs w:val="18"/>
        </w:rPr>
        <w:t>二　中期目標の期間の最後の事業年度　中期目標の期間における業務の実績</w:t>
      </w:r>
    </w:p>
    <w:p w14:paraId="222A9985" w14:textId="77777777" w:rsidR="00DF52A6" w:rsidRPr="00DF52A6" w:rsidRDefault="00DF52A6" w:rsidP="00DF52A6">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２　公立大学法人は、前項の評価を受けようとするときは、設立団体の規則で定めるところにより、同項各号に掲げる事業年度の終了後三月以内に、当該各号に定める事項及び当該事項について自ら評価を行った結果を明らかにした報告書を評価委員会に提出するとともに、公表しなければならない。</w:t>
      </w:r>
    </w:p>
    <w:p w14:paraId="3D3005F3" w14:textId="77777777" w:rsidR="00DF52A6" w:rsidRPr="00DF52A6" w:rsidRDefault="00DF52A6" w:rsidP="00DF52A6">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３　第一項の評価は、同項各号に定める事項について総合的な評定を付して、行わなければならない。</w:t>
      </w:r>
    </w:p>
    <w:p w14:paraId="0659E73A" w14:textId="77777777" w:rsidR="00DF52A6" w:rsidRPr="00DF52A6" w:rsidRDefault="00DF52A6" w:rsidP="00DF52A6">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４　評価委員会は、第一項の評価を行ったときは、遅滞なく、当該公立大学法人に対して、その評価の結果を通知しなければならない。この場合において、評価委員会は、必要があると認めるときは、当該公立大学法人に対し、業務運営の改善その他の勧告をすることができる。</w:t>
      </w:r>
    </w:p>
    <w:p w14:paraId="562AE526" w14:textId="77777777" w:rsidR="00DF52A6" w:rsidRPr="00DF52A6" w:rsidRDefault="00DF52A6" w:rsidP="00DF52A6">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５　評価委員会は、前項の規定による通知を行ったときは、遅滞なく、その通知に係る事項(同項後段の規定による勧告をした場合には、その通知に係る事項及びその勧告の内容)を設立団体の長に報告するとともに、公表しなければならない。</w:t>
      </w:r>
    </w:p>
    <w:p w14:paraId="5FB012B2" w14:textId="77777777" w:rsidR="00DF52A6" w:rsidRPr="00DF52A6" w:rsidRDefault="00DF52A6" w:rsidP="00DF52A6">
      <w:pPr>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６　設立団体の長は、前項の規定による報告を受けたときは、その旨を議会に報告しなければならない。</w:t>
      </w:r>
    </w:p>
    <w:p w14:paraId="3DBF1C5C" w14:textId="681DBA87" w:rsidR="00D36DB4" w:rsidRPr="00BB3E77" w:rsidRDefault="00DF52A6" w:rsidP="00DF52A6">
      <w:pPr>
        <w:ind w:left="220" w:hangingChars="100" w:hanging="220"/>
        <w:rPr>
          <w:rFonts w:ascii="ＭＳ 明朝" w:eastAsia="ＭＳ 明朝" w:hAnsi="ＭＳ 明朝"/>
          <w:sz w:val="22"/>
          <w:szCs w:val="18"/>
        </w:rPr>
      </w:pPr>
      <w:r w:rsidRPr="00DF52A6">
        <w:rPr>
          <w:rFonts w:ascii="BIZ UD明朝 Medium" w:eastAsia="BIZ UD明朝 Medium" w:hAnsi="BIZ UD明朝 Medium" w:hint="eastAsia"/>
          <w:sz w:val="22"/>
          <w:szCs w:val="18"/>
        </w:rPr>
        <w:t>７　第二十九条の規定は、第一項の評価を受けた公立大学法人について準用する。この場合において、同条中「及び年度計画並びに」とあるのは「及び」と、「毎年度、当該」とあるのは「当該」と読み替えるものとする。</w:t>
      </w:r>
    </w:p>
    <w:p w14:paraId="67AFC405" w14:textId="68BB2CD0" w:rsidR="00D36DB4" w:rsidRPr="00BB3E77" w:rsidRDefault="00D36DB4">
      <w:pPr>
        <w:rPr>
          <w:rFonts w:ascii="ＭＳ 明朝" w:eastAsia="ＭＳ 明朝" w:hAnsi="ＭＳ 明朝"/>
          <w:sz w:val="22"/>
          <w:szCs w:val="18"/>
        </w:rPr>
      </w:pPr>
    </w:p>
    <w:p w14:paraId="6FB30A2A" w14:textId="4299EEF5" w:rsidR="00D714BF" w:rsidRPr="00BB3E77" w:rsidRDefault="00D714BF">
      <w:pPr>
        <w:rPr>
          <w:rFonts w:ascii="ＭＳ 明朝" w:eastAsia="ＭＳ 明朝" w:hAnsi="ＭＳ 明朝"/>
          <w:sz w:val="22"/>
          <w:szCs w:val="18"/>
        </w:rPr>
      </w:pPr>
    </w:p>
    <w:p w14:paraId="26711708" w14:textId="77777777" w:rsidR="00D714BF" w:rsidRPr="00BB3E77" w:rsidRDefault="00D714BF">
      <w:pPr>
        <w:rPr>
          <w:rFonts w:ascii="ＭＳ 明朝" w:eastAsia="ＭＳ 明朝" w:hAnsi="ＭＳ 明朝"/>
          <w:sz w:val="22"/>
          <w:szCs w:val="18"/>
        </w:rPr>
      </w:pPr>
    </w:p>
    <w:p w14:paraId="5CFFE269" w14:textId="77777777" w:rsidR="00FD79A6" w:rsidRPr="00DF52A6" w:rsidRDefault="00FD79A6">
      <w:pPr>
        <w:rPr>
          <w:rFonts w:ascii="BIZ UDゴシック" w:eastAsia="BIZ UDゴシック" w:hAnsi="BIZ UDゴシック"/>
          <w:sz w:val="24"/>
        </w:rPr>
      </w:pPr>
      <w:r w:rsidRPr="00DF52A6">
        <w:rPr>
          <w:rFonts w:ascii="BIZ UDゴシック" w:eastAsia="BIZ UDゴシック" w:hAnsi="BIZ UDゴシック" w:hint="eastAsia"/>
          <w:sz w:val="24"/>
          <w:bdr w:val="single" w:sz="4" w:space="0" w:color="auto"/>
        </w:rPr>
        <w:t>財務諸表等について</w:t>
      </w:r>
    </w:p>
    <w:p w14:paraId="5F9DB3E1" w14:textId="77777777" w:rsidR="00FD79A6" w:rsidRPr="00BB3E77" w:rsidRDefault="00FD79A6">
      <w:pPr>
        <w:rPr>
          <w:rFonts w:ascii="ＭＳ 明朝" w:eastAsia="ＭＳ 明朝" w:hAnsi="ＭＳ 明朝"/>
          <w:sz w:val="22"/>
          <w:szCs w:val="18"/>
        </w:rPr>
      </w:pPr>
    </w:p>
    <w:p w14:paraId="400AA17E" w14:textId="77777777" w:rsidR="00FD79A6" w:rsidRPr="00DF52A6" w:rsidRDefault="00FD79A6" w:rsidP="00FD79A6">
      <w:pPr>
        <w:spacing w:line="400" w:lineRule="exact"/>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 xml:space="preserve">　(財務諸表等)</w:t>
      </w:r>
    </w:p>
    <w:p w14:paraId="72E2480B"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第34条　地方独立行政法人は、毎事業年度、貸借対照表、損益計算書、利益の処分又は損失の処理に関する書類その他設立団体の規則で定める書類及びこれらの附属明細書(以下「財務諸表」という。</w:t>
      </w:r>
      <w:proofErr w:type="gramStart"/>
      <w:r w:rsidRPr="00DF52A6">
        <w:rPr>
          <w:rFonts w:ascii="BIZ UD明朝 Medium" w:eastAsia="BIZ UD明朝 Medium" w:hAnsi="BIZ UD明朝 Medium" w:hint="eastAsia"/>
          <w:sz w:val="22"/>
          <w:szCs w:val="18"/>
        </w:rPr>
        <w:t>)を</w:t>
      </w:r>
      <w:proofErr w:type="gramEnd"/>
      <w:r w:rsidRPr="00DF52A6">
        <w:rPr>
          <w:rFonts w:ascii="BIZ UD明朝 Medium" w:eastAsia="BIZ UD明朝 Medium" w:hAnsi="BIZ UD明朝 Medium" w:hint="eastAsia"/>
          <w:sz w:val="22"/>
          <w:szCs w:val="18"/>
        </w:rPr>
        <w:t>作成し、当該事業年度の終了後三月以内に設立団体の長に提出し、その承認を受けなければならない。</w:t>
      </w:r>
    </w:p>
    <w:p w14:paraId="6DF2D610"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２　地方独立行政法人は、前項の規定により財務諸表を設立団体の長に提出するときは、当該財務諸表に設立団体の規則で定めるところにより作成した当該事業年度の事業報告書及び予算の区分に従い作成した決算報告書並びに財務諸表及び決算報告書に関する監査報告(次条第１項の規定により会計監査人の監査を受けなければならない地方独立行政法人にあっては、監査報告及び会計監査報告。以下同じ。</w:t>
      </w:r>
      <w:proofErr w:type="gramStart"/>
      <w:r w:rsidRPr="00DF52A6">
        <w:rPr>
          <w:rFonts w:ascii="BIZ UD明朝 Medium" w:eastAsia="BIZ UD明朝 Medium" w:hAnsi="BIZ UD明朝 Medium" w:hint="eastAsia"/>
          <w:sz w:val="22"/>
          <w:szCs w:val="18"/>
        </w:rPr>
        <w:t>)を</w:t>
      </w:r>
      <w:proofErr w:type="gramEnd"/>
      <w:r w:rsidRPr="00DF52A6">
        <w:rPr>
          <w:rFonts w:ascii="BIZ UD明朝 Medium" w:eastAsia="BIZ UD明朝 Medium" w:hAnsi="BIZ UD明朝 Medium" w:hint="eastAsia"/>
          <w:sz w:val="22"/>
          <w:szCs w:val="18"/>
        </w:rPr>
        <w:t>添付しなければならない。</w:t>
      </w:r>
    </w:p>
    <w:p w14:paraId="180B1E9F"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３　地方独立行政法人は、第１項の規定による設立団体の長の承認を受けたときは、遅滞なく、財務諸表を公告し、かつ、財務諸表並びに前項の事業報告書、決算報告書及び監査報告を、各事務所に備え置き、設立団体の規則で定める期間、一般の閲覧に供しなければならない。</w:t>
      </w:r>
    </w:p>
    <w:p w14:paraId="7DA28882" w14:textId="77777777" w:rsidR="00FD79A6" w:rsidRPr="00DF52A6" w:rsidRDefault="00FD79A6" w:rsidP="00FD79A6">
      <w:pPr>
        <w:spacing w:line="400" w:lineRule="exact"/>
        <w:rPr>
          <w:rFonts w:ascii="BIZ UD明朝 Medium" w:eastAsia="BIZ UD明朝 Medium" w:hAnsi="BIZ UD明朝 Medium"/>
          <w:sz w:val="22"/>
          <w:szCs w:val="18"/>
        </w:rPr>
      </w:pPr>
    </w:p>
    <w:p w14:paraId="5F5BDFC1" w14:textId="77777777" w:rsidR="00FD79A6" w:rsidRPr="00DF52A6" w:rsidRDefault="00FD79A6" w:rsidP="00FD79A6">
      <w:pPr>
        <w:spacing w:line="400" w:lineRule="exact"/>
        <w:ind w:firstLineChars="100" w:firstLine="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（利益及び損失の処理等）</w:t>
      </w:r>
    </w:p>
    <w:p w14:paraId="62A3EB1E"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第40条　地方独立行政法人は、毎事業年度、損益計算において利益を生じたときは、前事業年度から繰り越した損失を埋め、なお残余があるときは、その残余の額は、積立金として整理しなければならない。ただし、第３項の規定により同項の使途に充てる場合は、この限りでない。</w:t>
      </w:r>
    </w:p>
    <w:p w14:paraId="457FCF57"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２　地方独立行政法人は、毎事業年度、損益計算において損失を生じたときは、前項の規定による積立金を減額して整理し、なお不足があるときは、その不足額は、繰越欠損金として整理しなければならない。</w:t>
      </w:r>
    </w:p>
    <w:p w14:paraId="53421698"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３　地方独立行政法人は、毎事業年度、第１項に規定する残余があるときは、設立団体の長の承認を受けて、その残余の額の全部又は一部を翌事業年度に係る認可中期計画の第26条第２項第六号の剰余金の使途に充てることができる。</w:t>
      </w:r>
    </w:p>
    <w:p w14:paraId="2969A4D4"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t>４　地方独立行政法人は、中期目標の期間の最後の事業年度に係る第１項又は第２項の規定による整理を行った後、第１項の規定による積立金があるときは、その額に相当する金額のうち設立団体の長の承認を受けた金額を、当該中期目標の期間の次の中期目標の期間に係る認可中期計画の定めるところにより、当該次の中期目標の期間における業務の財源に充てることができる。</w:t>
      </w:r>
    </w:p>
    <w:p w14:paraId="54E52A29" w14:textId="77777777" w:rsidR="00FD79A6" w:rsidRPr="00DF52A6" w:rsidRDefault="00FD79A6" w:rsidP="00FD79A6">
      <w:pPr>
        <w:spacing w:line="400" w:lineRule="exact"/>
        <w:ind w:left="220" w:hangingChars="100" w:hanging="220"/>
        <w:rPr>
          <w:rFonts w:ascii="BIZ UD明朝 Medium" w:eastAsia="BIZ UD明朝 Medium" w:hAnsi="BIZ UD明朝 Medium"/>
          <w:sz w:val="22"/>
          <w:szCs w:val="18"/>
        </w:rPr>
      </w:pPr>
      <w:r w:rsidRPr="00DF52A6">
        <w:rPr>
          <w:rFonts w:ascii="BIZ UD明朝 Medium" w:eastAsia="BIZ UD明朝 Medium" w:hAnsi="BIZ UD明朝 Medium" w:hint="eastAsia"/>
          <w:sz w:val="22"/>
          <w:szCs w:val="18"/>
        </w:rPr>
        <w:lastRenderedPageBreak/>
        <w:t>５　地方独立行政法人は、前項に規定する積立金の額に相当する金額から同項の規定による承認を受けた金額を控除してなお残余があるときは、その残余の額を設立団体に納付しなければならない。</w:t>
      </w:r>
    </w:p>
    <w:p w14:paraId="34CD9387" w14:textId="5531BCDA" w:rsidR="00FD79A6" w:rsidRPr="00BB3E77" w:rsidRDefault="00FD79A6" w:rsidP="00D714BF">
      <w:pPr>
        <w:spacing w:line="400" w:lineRule="exact"/>
        <w:ind w:left="220" w:hangingChars="100" w:hanging="220"/>
        <w:rPr>
          <w:rFonts w:ascii="ＭＳ 明朝" w:eastAsia="ＭＳ 明朝" w:hAnsi="ＭＳ 明朝"/>
          <w:sz w:val="22"/>
          <w:szCs w:val="18"/>
        </w:rPr>
      </w:pPr>
      <w:r w:rsidRPr="00DF52A6">
        <w:rPr>
          <w:rFonts w:ascii="BIZ UD明朝 Medium" w:eastAsia="BIZ UD明朝 Medium" w:hAnsi="BIZ UD明朝 Medium" w:hint="eastAsia"/>
          <w:sz w:val="22"/>
          <w:szCs w:val="18"/>
        </w:rPr>
        <w:t>６　前２項に定めるもののほか、納付金の納付の手続その他積立金の処分に関し必要な事項は、設立団体の規則で定める。</w:t>
      </w:r>
    </w:p>
    <w:sectPr w:rsidR="00FD79A6" w:rsidRPr="00BB3E77" w:rsidSect="00FD79A6">
      <w:footerReference w:type="default" r:id="rId6"/>
      <w:pgSz w:w="11906" w:h="16838" w:code="9"/>
      <w:pgMar w:top="1418" w:right="1418"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AEDDF" w14:textId="77777777" w:rsidR="00DA5D72" w:rsidRDefault="00DA5D72">
      <w:r>
        <w:separator/>
      </w:r>
    </w:p>
  </w:endnote>
  <w:endnote w:type="continuationSeparator" w:id="0">
    <w:p w14:paraId="6FE3527C" w14:textId="77777777" w:rsidR="00DA5D72" w:rsidRDefault="00DA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326789"/>
      <w:docPartObj>
        <w:docPartGallery w:val="Page Numbers (Bottom of Page)"/>
        <w:docPartUnique/>
      </w:docPartObj>
    </w:sdtPr>
    <w:sdtEndPr>
      <w:rPr>
        <w:rFonts w:ascii="BIZ UD明朝 Medium" w:eastAsia="BIZ UD明朝 Medium" w:hAnsi="BIZ UD明朝 Medium"/>
      </w:rPr>
    </w:sdtEndPr>
    <w:sdtContent>
      <w:p w14:paraId="21E04034" w14:textId="644B110D" w:rsidR="0097082F" w:rsidRPr="0097082F" w:rsidRDefault="0097082F">
        <w:pPr>
          <w:pStyle w:val="a5"/>
          <w:jc w:val="center"/>
          <w:rPr>
            <w:rFonts w:ascii="BIZ UD明朝 Medium" w:eastAsia="BIZ UD明朝 Medium" w:hAnsi="BIZ UD明朝 Medium"/>
          </w:rPr>
        </w:pPr>
        <w:r w:rsidRPr="0097082F">
          <w:rPr>
            <w:rFonts w:ascii="BIZ UD明朝 Medium" w:eastAsia="BIZ UD明朝 Medium" w:hAnsi="BIZ UD明朝 Medium"/>
          </w:rPr>
          <w:fldChar w:fldCharType="begin"/>
        </w:r>
        <w:r w:rsidRPr="0097082F">
          <w:rPr>
            <w:rFonts w:ascii="BIZ UD明朝 Medium" w:eastAsia="BIZ UD明朝 Medium" w:hAnsi="BIZ UD明朝 Medium"/>
          </w:rPr>
          <w:instrText>PAGE   \* MERGEFORMAT</w:instrText>
        </w:r>
        <w:r w:rsidRPr="0097082F">
          <w:rPr>
            <w:rFonts w:ascii="BIZ UD明朝 Medium" w:eastAsia="BIZ UD明朝 Medium" w:hAnsi="BIZ UD明朝 Medium"/>
          </w:rPr>
          <w:fldChar w:fldCharType="separate"/>
        </w:r>
        <w:r w:rsidRPr="0097082F">
          <w:rPr>
            <w:rFonts w:ascii="BIZ UD明朝 Medium" w:eastAsia="BIZ UD明朝 Medium" w:hAnsi="BIZ UD明朝 Medium"/>
            <w:lang w:val="ja-JP"/>
          </w:rPr>
          <w:t>2</w:t>
        </w:r>
        <w:r w:rsidRPr="0097082F">
          <w:rPr>
            <w:rFonts w:ascii="BIZ UD明朝 Medium" w:eastAsia="BIZ UD明朝 Medium" w:hAnsi="BIZ UD明朝 Medium"/>
          </w:rPr>
          <w:fldChar w:fldCharType="end"/>
        </w:r>
      </w:p>
    </w:sdtContent>
  </w:sdt>
  <w:p w14:paraId="1D69BEB3" w14:textId="77777777" w:rsidR="0097082F" w:rsidRDefault="009708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16FD1" w14:textId="77777777" w:rsidR="00DA5D72" w:rsidRDefault="00DA5D72">
      <w:r>
        <w:separator/>
      </w:r>
    </w:p>
  </w:footnote>
  <w:footnote w:type="continuationSeparator" w:id="0">
    <w:p w14:paraId="7F6A12EB" w14:textId="77777777" w:rsidR="00DA5D72" w:rsidRDefault="00DA5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36DB4"/>
    <w:rsid w:val="000A7180"/>
    <w:rsid w:val="0023457B"/>
    <w:rsid w:val="00414CEA"/>
    <w:rsid w:val="006B5440"/>
    <w:rsid w:val="00882AF5"/>
    <w:rsid w:val="0097082F"/>
    <w:rsid w:val="00AB281F"/>
    <w:rsid w:val="00BB3E77"/>
    <w:rsid w:val="00BC6042"/>
    <w:rsid w:val="00D36DB4"/>
    <w:rsid w:val="00D714BF"/>
    <w:rsid w:val="00DA5D72"/>
    <w:rsid w:val="00DF52A6"/>
    <w:rsid w:val="00F35EE8"/>
    <w:rsid w:val="00FD79A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641C916"/>
  <w15:docId w15:val="{E489E2B9-AEE1-486B-847D-831BB6B6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79A6"/>
    <w:pPr>
      <w:tabs>
        <w:tab w:val="center" w:pos="4252"/>
        <w:tab w:val="right" w:pos="8504"/>
      </w:tabs>
      <w:snapToGrid w:val="0"/>
    </w:pPr>
  </w:style>
  <w:style w:type="character" w:customStyle="1" w:styleId="a4">
    <w:name w:val="ヘッダー (文字)"/>
    <w:basedOn w:val="a0"/>
    <w:link w:val="a3"/>
    <w:uiPriority w:val="99"/>
    <w:rsid w:val="00FD79A6"/>
  </w:style>
  <w:style w:type="paragraph" w:styleId="a5">
    <w:name w:val="footer"/>
    <w:basedOn w:val="a"/>
    <w:link w:val="a6"/>
    <w:uiPriority w:val="99"/>
    <w:unhideWhenUsed/>
    <w:rsid w:val="00FD79A6"/>
    <w:pPr>
      <w:tabs>
        <w:tab w:val="center" w:pos="4252"/>
        <w:tab w:val="right" w:pos="8504"/>
      </w:tabs>
      <w:snapToGrid w:val="0"/>
    </w:pPr>
  </w:style>
  <w:style w:type="character" w:customStyle="1" w:styleId="a6">
    <w:name w:val="フッター (文字)"/>
    <w:basedOn w:val="a0"/>
    <w:link w:val="a5"/>
    <w:uiPriority w:val="99"/>
    <w:rsid w:val="00FD79A6"/>
  </w:style>
  <w:style w:type="paragraph" w:styleId="a7">
    <w:name w:val="Balloon Text"/>
    <w:basedOn w:val="a"/>
    <w:link w:val="a8"/>
    <w:uiPriority w:val="99"/>
    <w:semiHidden/>
    <w:unhideWhenUsed/>
    <w:rsid w:val="00F35E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5E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柳沼　勇多</dc:creator>
  <cp:lastModifiedBy>西澤　正人</cp:lastModifiedBy>
  <cp:revision>12</cp:revision>
  <cp:lastPrinted>2024-07-03T09:50:00Z</cp:lastPrinted>
  <dcterms:created xsi:type="dcterms:W3CDTF">2019-07-08T10:30:00Z</dcterms:created>
  <dcterms:modified xsi:type="dcterms:W3CDTF">2024-07-05T01:02:00Z</dcterms:modified>
</cp:coreProperties>
</file>